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43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211A87" w:rsidRPr="00846CAE" w14:paraId="6BA24CE5" w14:textId="7777777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007A9E9F" w14:textId="38C7381E" w:rsidR="00211A87" w:rsidRPr="00846CAE" w:rsidRDefault="00B359C5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>УТВЕРЖДЕН</w:t>
            </w:r>
            <w:r w:rsidR="0039165F" w:rsidRPr="00846CAE">
              <w:rPr>
                <w:rFonts w:ascii="Times New Roman" w:hAnsi="Times New Roman"/>
                <w:color w:val="000000" w:themeColor="text1"/>
                <w:sz w:val="28"/>
              </w:rPr>
              <w:t>О</w:t>
            </w:r>
          </w:p>
          <w:p w14:paraId="328751FB" w14:textId="77777777" w:rsidR="00704E88" w:rsidRPr="00846CAE" w:rsidRDefault="00B359C5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>постановлением администрации</w:t>
            </w:r>
          </w:p>
          <w:p w14:paraId="32B1964D" w14:textId="4F4BBFBA" w:rsidR="00704E88" w:rsidRPr="00846CAE" w:rsidRDefault="00704E88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сельского поселения </w:t>
            </w:r>
            <w:r w:rsidR="00B359C5">
              <w:rPr>
                <w:rFonts w:ascii="Times New Roman" w:hAnsi="Times New Roman"/>
                <w:color w:val="000000" w:themeColor="text1"/>
                <w:sz w:val="28"/>
              </w:rPr>
              <w:t>Александровка</w:t>
            </w:r>
          </w:p>
          <w:p w14:paraId="40DAB4A1" w14:textId="77777777" w:rsidR="00704E88" w:rsidRPr="00846CAE" w:rsidRDefault="00704E88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муниципального района Ставропольский </w:t>
            </w:r>
          </w:p>
          <w:p w14:paraId="1AA58102" w14:textId="77777777" w:rsidR="00704E88" w:rsidRPr="00846CAE" w:rsidRDefault="00704E88" w:rsidP="00704E88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Самарской области </w:t>
            </w:r>
          </w:p>
          <w:p w14:paraId="2CEF27B9" w14:textId="27B1BE86" w:rsidR="00211A87" w:rsidRPr="00846CAE" w:rsidRDefault="00704E88" w:rsidP="00704E88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от </w:t>
            </w:r>
            <w:r w:rsidR="00866271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bookmarkStart w:id="0" w:name="_GoBack"/>
            <w:bookmarkEnd w:id="0"/>
            <w:r w:rsidR="00402394">
              <w:rPr>
                <w:rFonts w:ascii="Times New Roman" w:hAnsi="Times New Roman"/>
                <w:color w:val="000000" w:themeColor="text1"/>
                <w:sz w:val="28"/>
              </w:rPr>
              <w:t xml:space="preserve"> г. </w:t>
            </w: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>№</w:t>
            </w:r>
            <w:r w:rsidR="00402394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866271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   </w:t>
            </w:r>
          </w:p>
          <w:p w14:paraId="6DD3A65E" w14:textId="78017EDB" w:rsidR="00211A87" w:rsidRPr="00846CAE" w:rsidRDefault="00704E88">
            <w:pPr>
              <w:pStyle w:val="ConsPlusNormal"/>
              <w:widowControl/>
              <w:jc w:val="both"/>
              <w:outlineLvl w:val="1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                                         </w:t>
            </w:r>
          </w:p>
        </w:tc>
      </w:tr>
    </w:tbl>
    <w:p w14:paraId="09801195" w14:textId="77777777" w:rsidR="00211A87" w:rsidRPr="00846CAE" w:rsidRDefault="00211A87">
      <w:pPr>
        <w:pStyle w:val="ConsPlusNormal"/>
        <w:widowControl/>
        <w:jc w:val="both"/>
        <w:outlineLvl w:val="1"/>
        <w:rPr>
          <w:rFonts w:ascii="Times New Roman" w:hAnsi="Times New Roman"/>
          <w:color w:val="000000" w:themeColor="text1"/>
          <w:sz w:val="28"/>
        </w:rPr>
      </w:pPr>
    </w:p>
    <w:p w14:paraId="58C029F9" w14:textId="77777777" w:rsidR="00211A87" w:rsidRPr="00846CAE" w:rsidRDefault="00211A87">
      <w:pPr>
        <w:pStyle w:val="ConsPlusNormal"/>
        <w:widowControl/>
        <w:jc w:val="both"/>
        <w:rPr>
          <w:color w:val="000000" w:themeColor="text1"/>
        </w:rPr>
      </w:pPr>
    </w:p>
    <w:p w14:paraId="5F17258C" w14:textId="5E587F33" w:rsidR="00211A87" w:rsidRPr="00B359C5" w:rsidRDefault="00704E88" w:rsidP="00B359C5">
      <w:pPr>
        <w:pStyle w:val="ConsPlusNormal"/>
        <w:widowControl/>
        <w:spacing w:before="113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P493"/>
      <w:bookmarkEnd w:id="1"/>
      <w:r w:rsidRPr="00B359C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ПОЛОЖЕНИЕ   ОБ УВЕКОВЕЧЕНИИ ПАМЯТИ ПОГИБШИХ (УМЕРШИХ) УРОЖЕНЦЕВ СЕЛЬСКОГО ПОСЕЛЕНИЯ </w:t>
      </w:r>
      <w:r w:rsidR="00B359C5" w:rsidRPr="00B359C5">
        <w:rPr>
          <w:rFonts w:ascii="Times New Roman" w:hAnsi="Times New Roman"/>
          <w:b/>
          <w:color w:val="000000" w:themeColor="text1"/>
          <w:sz w:val="24"/>
          <w:szCs w:val="24"/>
        </w:rPr>
        <w:t>АЛЕКСАНДРОВКА</w:t>
      </w:r>
      <w:r w:rsidRPr="00B359C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МУНИЦИПАЛЬНОГО РАЙОНА </w:t>
      </w:r>
      <w:proofErr w:type="gramStart"/>
      <w:r w:rsidRPr="00B359C5">
        <w:rPr>
          <w:rFonts w:ascii="Times New Roman" w:hAnsi="Times New Roman"/>
          <w:b/>
          <w:color w:val="000000" w:themeColor="text1"/>
          <w:sz w:val="24"/>
          <w:szCs w:val="24"/>
        </w:rPr>
        <w:t>СТАВРОПОЛЬСКИЙ  САМАРСКОЙ</w:t>
      </w:r>
      <w:proofErr w:type="gramEnd"/>
      <w:r w:rsidRPr="00B359C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ОБЛАСТИ И ПОСТОЯННО ПРОЖИВАВШИХ НА ТЕРРИТОРИИ СЕЛЬСКОГО ПОСЕЛЕНИЯ </w:t>
      </w:r>
      <w:r w:rsidR="00B359C5" w:rsidRPr="00B359C5">
        <w:rPr>
          <w:rFonts w:ascii="Times New Roman" w:hAnsi="Times New Roman"/>
          <w:b/>
          <w:color w:val="000000" w:themeColor="text1"/>
          <w:sz w:val="24"/>
          <w:szCs w:val="24"/>
        </w:rPr>
        <w:t>АЛЕКСАНДРОВКА</w:t>
      </w:r>
      <w:r w:rsidRPr="00B359C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МУНИЦИПАЛЬНОГО РАЙОНА СТАВРОПОЛЬСКИЙ САМАРСКОЙ ОБЛАСТИ НА ДАТУ ГИБЕЛИ (СМЕРТИ)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</w:t>
      </w:r>
    </w:p>
    <w:p w14:paraId="160861E0" w14:textId="77777777" w:rsidR="00211A87" w:rsidRPr="00846CAE" w:rsidRDefault="00211A87">
      <w:pPr>
        <w:pStyle w:val="ConsPlusNormal"/>
        <w:widowControl/>
        <w:spacing w:before="113"/>
        <w:ind w:firstLine="709"/>
        <w:jc w:val="center"/>
        <w:rPr>
          <w:rFonts w:ascii="Times New Roman" w:hAnsi="Times New Roman"/>
          <w:color w:val="000000" w:themeColor="text1"/>
          <w:sz w:val="28"/>
        </w:rPr>
      </w:pPr>
    </w:p>
    <w:p w14:paraId="34C0F44F" w14:textId="0E327666" w:rsidR="00211A87" w:rsidRPr="00846CAE" w:rsidRDefault="00B359C5" w:rsidP="00704E88">
      <w:pPr>
        <w:pStyle w:val="ConsPlusNormal"/>
        <w:widowControl/>
        <w:spacing w:before="11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t>1. Общие положения</w:t>
      </w:r>
    </w:p>
    <w:p w14:paraId="69693C56" w14:textId="76F92240" w:rsidR="00211A87" w:rsidRPr="00846CAE" w:rsidRDefault="00B359C5">
      <w:pPr>
        <w:pStyle w:val="ConsPlusNormal"/>
        <w:widowControl/>
        <w:spacing w:before="113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1.1. Настоящее Положение об увековечении памяти погибших (умерших) уроженцев сельского поселения </w:t>
      </w:r>
      <w:r>
        <w:rPr>
          <w:rFonts w:ascii="Times New Roman" w:hAnsi="Times New Roman"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муниципального района Ставропольский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Самарской области и постоянно проживавших на территории сельского поселения </w:t>
      </w:r>
      <w:r>
        <w:rPr>
          <w:rFonts w:ascii="Times New Roman" w:hAnsi="Times New Roman"/>
          <w:color w:val="000000" w:themeColor="text1"/>
          <w:sz w:val="28"/>
        </w:rPr>
        <w:t>Александровка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муниципального района Ставропольский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 на дату гибели (смерти)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 с 30 сентября 2022 года (далее – Положение) разработано в соответствии с Законом Российской Федерации от 14 января 1993 года № 4292-1 «Об увековечении памяти погибших при Защите Отечества». </w:t>
      </w:r>
    </w:p>
    <w:p w14:paraId="053C8D95" w14:textId="0388711A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1.2. Постоянное проживание погибшего (умершего) на территории  сельского поселения </w:t>
      </w:r>
      <w:r>
        <w:rPr>
          <w:rFonts w:ascii="Times New Roman" w:hAnsi="Times New Roman"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муниципального района Ставропольский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Самарской области подтверждается регистрацией по месту жительства на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>территории  сельского</w:t>
      </w:r>
      <w:proofErr w:type="gramEnd"/>
      <w:r w:rsidRPr="00846CAE">
        <w:rPr>
          <w:rFonts w:ascii="Times New Roman" w:hAnsi="Times New Roman"/>
          <w:color w:val="000000" w:themeColor="text1"/>
          <w:sz w:val="28"/>
        </w:rPr>
        <w:t xml:space="preserve"> поселения </w:t>
      </w:r>
      <w:r>
        <w:rPr>
          <w:rFonts w:ascii="Times New Roman" w:hAnsi="Times New Roman"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муниципального района Ставропольский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Самарской области, решением суда об установлении факта постоянного проживания, погибшего (умершего) на территории  сельского поселения </w:t>
      </w:r>
      <w:r>
        <w:rPr>
          <w:rFonts w:ascii="Times New Roman" w:hAnsi="Times New Roman"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муниципального района Ставропольский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Самарской области Самарской области, выпиской из домовой книги. </w:t>
      </w:r>
    </w:p>
    <w:p w14:paraId="7F10348A" w14:textId="77777777" w:rsidR="00211A87" w:rsidRPr="00846CAE" w:rsidRDefault="00211A87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79A61D3F" w14:textId="362A2DDB" w:rsidR="00211A87" w:rsidRPr="00846CAE" w:rsidRDefault="00B359C5" w:rsidP="00704E88">
      <w:pPr>
        <w:widowControl w:val="0"/>
        <w:spacing w:before="113" w:after="0" w:line="240" w:lineRule="auto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 2. Формы увековечения памяти погибших (умерших) уроженцев </w:t>
      </w:r>
      <w:r w:rsidR="00704E88" w:rsidRPr="00846CAE">
        <w:rPr>
          <w:rFonts w:ascii="Times New Roman" w:hAnsi="Times New Roman"/>
          <w:b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b/>
          <w:color w:val="000000" w:themeColor="text1"/>
          <w:sz w:val="28"/>
        </w:rPr>
        <w:t xml:space="preserve"> муниципального района Ставропольский </w:t>
      </w: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Самарской </w:t>
      </w:r>
      <w:proofErr w:type="gramStart"/>
      <w:r w:rsidRPr="00846CAE">
        <w:rPr>
          <w:rFonts w:ascii="Times New Roman" w:hAnsi="Times New Roman"/>
          <w:b/>
          <w:color w:val="000000" w:themeColor="text1"/>
          <w:sz w:val="28"/>
        </w:rPr>
        <w:t>области  в</w:t>
      </w:r>
      <w:proofErr w:type="gramEnd"/>
      <w:r w:rsidRPr="00846CAE">
        <w:rPr>
          <w:rFonts w:ascii="Times New Roman" w:hAnsi="Times New Roman"/>
          <w:b/>
          <w:color w:val="000000" w:themeColor="text1"/>
          <w:sz w:val="28"/>
        </w:rPr>
        <w:t xml:space="preserve"> ход</w:t>
      </w:r>
      <w:r w:rsidR="00704E88" w:rsidRPr="00846CAE">
        <w:rPr>
          <w:rFonts w:ascii="Times New Roman" w:hAnsi="Times New Roman"/>
          <w:b/>
          <w:color w:val="000000" w:themeColor="text1"/>
          <w:sz w:val="28"/>
        </w:rPr>
        <w:t xml:space="preserve">е </w:t>
      </w: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специальной военной </w:t>
      </w:r>
      <w:r w:rsidRPr="00846CAE">
        <w:rPr>
          <w:rFonts w:ascii="Times New Roman" w:hAnsi="Times New Roman"/>
          <w:b/>
          <w:color w:val="000000" w:themeColor="text1"/>
          <w:sz w:val="28"/>
        </w:rPr>
        <w:lastRenderedPageBreak/>
        <w:t xml:space="preserve">операции </w:t>
      </w:r>
    </w:p>
    <w:p w14:paraId="74BD05DA" w14:textId="00574420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 2.1. Основными формами увековечения памяти погибших (умерших) уроженцев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 в ходе специальной военной операции являются: </w:t>
      </w:r>
    </w:p>
    <w:p w14:paraId="129661BA" w14:textId="7806B238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создание и ведение Книг Памяти о погибших (умерших) уроженцах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b/>
          <w:color w:val="000000" w:themeColor="text1"/>
          <w:sz w:val="28"/>
        </w:rPr>
        <w:t xml:space="preserve">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 в ходе специальной военной операции; </w:t>
      </w:r>
    </w:p>
    <w:p w14:paraId="2E2FD4D8" w14:textId="186E4502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присвоение имен погибших (умерших) уроженцев  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Самарской области в ходе специальной военной операции улицам и площадям, установка памятных знаков на фасадах и (или) внутри зданий, а также размещение баннеров на рекламных щитах (билбордах); </w:t>
      </w:r>
    </w:p>
    <w:p w14:paraId="7C0525C0" w14:textId="7399F849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создание уголков воинской доблести, музеев славы, выставок героических подвигах погибших (умерших)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 xml:space="preserve">уроженцев 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>сельского</w:t>
      </w:r>
      <w:proofErr w:type="gram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Самарской области в ходе специальной военной операции; </w:t>
      </w:r>
    </w:p>
    <w:p w14:paraId="6C863B4C" w14:textId="78CF8F04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установка мемориальной доски, другого памятного знака, арт-объекта (в том числе мурала) погибшим (умершим)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 xml:space="preserve">уроженцам 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>сельского</w:t>
      </w:r>
      <w:proofErr w:type="gram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Самарской области в ходе специальной военной операции;</w:t>
      </w:r>
    </w:p>
    <w:p w14:paraId="749DB8E2" w14:textId="3C79593A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публикации в средствах массовой информации и в информационно - телекоммуникационной сети Интернет материалов о погибших (умерших)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 xml:space="preserve">уроженцах 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>сельского</w:t>
      </w:r>
      <w:proofErr w:type="gram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Самарской области в ходе специальной военной операции, посвященных их подвигам;</w:t>
      </w:r>
    </w:p>
    <w:p w14:paraId="61CAB40E" w14:textId="1CCB6735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>проведение военно-патриотических уроков, спортивных мероприятий, посвященных памяти погибших (умерших) уроженцев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 Самарской области в ходе специальной военной операции; </w:t>
      </w:r>
    </w:p>
    <w:p w14:paraId="386A63F7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содействие деятельности патриотических клубов, молодежных организаций. </w:t>
      </w:r>
    </w:p>
    <w:p w14:paraId="6489BD44" w14:textId="77777777" w:rsidR="00211A87" w:rsidRPr="00846CAE" w:rsidRDefault="00211A87">
      <w:pPr>
        <w:widowControl w:val="0"/>
        <w:spacing w:before="113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32EBEEF" w14:textId="77777777" w:rsidR="00211A87" w:rsidRPr="00846CAE" w:rsidRDefault="00B359C5">
      <w:pPr>
        <w:widowControl w:val="0"/>
        <w:spacing w:before="113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3. Критерии для принятия решения об установке мемориальной доски, другого памятного знака, арт – объекта (в том числе мурала) </w:t>
      </w:r>
    </w:p>
    <w:p w14:paraId="035F9984" w14:textId="77777777" w:rsidR="00211A87" w:rsidRPr="00846CAE" w:rsidRDefault="00211A87">
      <w:pPr>
        <w:widowControl w:val="0"/>
        <w:spacing w:before="113"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</w:rPr>
      </w:pPr>
    </w:p>
    <w:p w14:paraId="05910365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3.1. Критерием для принятия решения об установке мемориальной доски, других памятных знаков, арт-объекта (в том числе мурала) является наличие достоверных сведений, подтвержденных документально, о проявлении особого героизма, мужества, смелости, отваги увековечиваемого лица. </w:t>
      </w:r>
    </w:p>
    <w:p w14:paraId="273BF423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lastRenderedPageBreak/>
        <w:t>3.2. Рассмотрение вопроса об установке мемориальной доски, другого памятного знака, арт-объекта (в том числе мурала) производится по истечении не менее 6 месяцев и не позднее 5 лет со дня окончания специальной военной операции.</w:t>
      </w:r>
    </w:p>
    <w:p w14:paraId="3BA3FA78" w14:textId="68D090D5" w:rsidR="00211A87" w:rsidRPr="00846CAE" w:rsidRDefault="00B359C5" w:rsidP="00704E88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3.3. На лиц, удостоенных звания Героя Российской Федерации, награжденных орденом Мужества, ограничения по срокам обращения об установке мемориальной доски, другого памятного знака, арт-объекта (в том числе мурала) не распространяются. </w:t>
      </w:r>
    </w:p>
    <w:p w14:paraId="574E6401" w14:textId="77777777" w:rsidR="00704E88" w:rsidRPr="00846CAE" w:rsidRDefault="00704E88" w:rsidP="00704E88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6FFB791E" w14:textId="755F5BC4" w:rsidR="00211A87" w:rsidRPr="00846CAE" w:rsidRDefault="00B359C5" w:rsidP="00704E88">
      <w:pPr>
        <w:widowControl w:val="0"/>
        <w:spacing w:before="113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4. Прядок направления ходатайств об установке мемориальной доски, другого памятного знака, арт – объекта (в том числе мурала) </w:t>
      </w:r>
    </w:p>
    <w:p w14:paraId="1D62681D" w14:textId="376BD4BC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 4.1. С инициативой об установке мемориальной доски, другого памятного знака, арт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- </w:t>
      </w:r>
      <w:r w:rsidRPr="00846CAE">
        <w:rPr>
          <w:rFonts w:ascii="Times New Roman" w:hAnsi="Times New Roman"/>
          <w:color w:val="000000" w:themeColor="text1"/>
          <w:sz w:val="28"/>
        </w:rPr>
        <w:t>объекта (в том числе мурала) могут выступать органы государственной власти, органы местного самоуправления, общественные и религиозные объединения, трудовые коллективы предприятий, учреждений, организаций, физические лица (далее – инициатор).</w:t>
      </w:r>
    </w:p>
    <w:p w14:paraId="6340EFE2" w14:textId="77BF3E35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4.2. Письменное ходатайство об установке мемориальной доски, другого памятного знака, арт-объекта (в том числе мурала), содержащее просьбу об увековечении памяти погибшего (умершего) уроженца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 при выполнении воинского долга в ходе специальной военной операции лица (далее – ходатайство), и документы, указанные в пункте 4.3 настоящего Положения направляются в администрацию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 на имя Главы     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>Самарской области.</w:t>
      </w:r>
    </w:p>
    <w:p w14:paraId="4D3F98A7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4.3. В перечень документов, представляемых для увековечения, входят: </w:t>
      </w:r>
    </w:p>
    <w:p w14:paraId="1BD0198F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ходатайство гражданина (организации); </w:t>
      </w:r>
    </w:p>
    <w:p w14:paraId="19714317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историческая или историко-биографическая справка об увековечиваемом защитнике Отечества; копии архивных, наградных документов, подтверждающих достоверность события или заслуги увековечиваемого лица; </w:t>
      </w:r>
    </w:p>
    <w:p w14:paraId="29278F6A" w14:textId="176149C8" w:rsidR="00211A87" w:rsidRPr="0067013A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>выписка из домовой книги с указанием периода проживания увековечиваемого лица по месту увековечения</w:t>
      </w:r>
      <w:r w:rsidR="00713D2E">
        <w:rPr>
          <w:rFonts w:ascii="Times New Roman" w:hAnsi="Times New Roman"/>
          <w:color w:val="000000" w:themeColor="text1"/>
          <w:sz w:val="28"/>
        </w:rPr>
        <w:t xml:space="preserve"> </w:t>
      </w:r>
      <w:r w:rsidR="00713D2E" w:rsidRPr="003451BA">
        <w:rPr>
          <w:rFonts w:ascii="Times New Roman" w:hAnsi="Times New Roman"/>
          <w:color w:val="000000" w:themeColor="text1"/>
          <w:sz w:val="28"/>
        </w:rPr>
        <w:t xml:space="preserve">или </w:t>
      </w:r>
      <w:r w:rsidR="00713D2E" w:rsidRPr="0067013A">
        <w:rPr>
          <w:rFonts w:ascii="Times New Roman" w:hAnsi="Times New Roman"/>
          <w:color w:val="000000" w:themeColor="text1"/>
          <w:sz w:val="28"/>
        </w:rPr>
        <w:t>справка из отдел</w:t>
      </w:r>
      <w:r w:rsidR="00F8432B" w:rsidRPr="0067013A">
        <w:rPr>
          <w:rFonts w:ascii="Times New Roman" w:hAnsi="Times New Roman"/>
          <w:color w:val="000000" w:themeColor="text1"/>
          <w:sz w:val="28"/>
        </w:rPr>
        <w:t>а</w:t>
      </w:r>
      <w:r w:rsidR="00713D2E" w:rsidRPr="0067013A">
        <w:rPr>
          <w:rFonts w:ascii="Times New Roman" w:hAnsi="Times New Roman"/>
          <w:color w:val="000000" w:themeColor="text1"/>
          <w:sz w:val="28"/>
        </w:rPr>
        <w:t xml:space="preserve"> по вопросам миграции ОМВД России по Ставропольскому району</w:t>
      </w:r>
      <w:r w:rsidRPr="0067013A">
        <w:rPr>
          <w:rFonts w:ascii="Times New Roman" w:hAnsi="Times New Roman"/>
          <w:color w:val="000000" w:themeColor="text1"/>
          <w:sz w:val="28"/>
        </w:rPr>
        <w:t xml:space="preserve">; </w:t>
      </w:r>
    </w:p>
    <w:p w14:paraId="6DB5A8FA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предложение по форме увековечения; сведения о предполагаемом месте установки мемориальной доски, другого памятного знака, арт-объекта (в том числе мурала) с обоснованием его выбора; </w:t>
      </w:r>
    </w:p>
    <w:p w14:paraId="6D2065FF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предложение по тексту надписи; </w:t>
      </w:r>
    </w:p>
    <w:p w14:paraId="0EF5C620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письменное обязательство ходатайствующего субъекта (инициатора) о финансировании работ по проектированию, изготовлению, установке и </w:t>
      </w:r>
      <w:r w:rsidRPr="00846CAE">
        <w:rPr>
          <w:rFonts w:ascii="Times New Roman" w:hAnsi="Times New Roman"/>
          <w:color w:val="000000" w:themeColor="text1"/>
          <w:sz w:val="28"/>
        </w:rPr>
        <w:lastRenderedPageBreak/>
        <w:t xml:space="preserve">техническому обеспечению торжественного открытия мемориальной доски, другого памятного знака, арт-объекта (в том числе мурала) производятся за счет инициатора; </w:t>
      </w:r>
    </w:p>
    <w:p w14:paraId="05BE6F0E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письменное обязательство ходатайствующего гражданина о финансировании работ, либо уведомление о невозможности осуществления финансирования. </w:t>
      </w:r>
    </w:p>
    <w:p w14:paraId="75B70CC0" w14:textId="03C14899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4.4. Место установки мемориальной доски, другого памятного знака, арт-объекта (в том числе мурала) должно быть одобрено Комиссией    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 и собственником здания. </w:t>
      </w:r>
    </w:p>
    <w:p w14:paraId="0A712973" w14:textId="1FE0FE54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Администрация  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Самарской области может отказать в согласовании места установки мемориальной доски, другого памятного знака, арт-объекта (в том числе мурала) в случае запланированного сноса или капитального ремонта здания, на котором инициатором предполагается установить мемориальную доску. </w:t>
      </w:r>
    </w:p>
    <w:p w14:paraId="3B499664" w14:textId="48B132AD" w:rsidR="00211A87" w:rsidRPr="00846CAE" w:rsidRDefault="00B359C5" w:rsidP="00AB3828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В случае отказа в согласовании места установки мемориальной доски, другого памятного знака, арт-объекта (в том числе мурала) администрация       </w:t>
      </w:r>
      <w:r w:rsidR="0067013A">
        <w:rPr>
          <w:rFonts w:ascii="Times New Roman" w:hAnsi="Times New Roman"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color w:val="000000" w:themeColor="text1"/>
          <w:sz w:val="28"/>
        </w:rPr>
        <w:t>Александровка</w:t>
      </w:r>
      <w:r w:rsidR="0067013A">
        <w:rPr>
          <w:rFonts w:ascii="Times New Roman" w:hAnsi="Times New Roman"/>
          <w:color w:val="000000" w:themeColor="text1"/>
          <w:sz w:val="28"/>
        </w:rPr>
        <w:t xml:space="preserve"> </w:t>
      </w:r>
      <w:r w:rsidR="0067013A" w:rsidRPr="00846CAE">
        <w:rPr>
          <w:rFonts w:ascii="Times New Roman" w:hAnsi="Times New Roman"/>
          <w:bCs/>
          <w:color w:val="000000" w:themeColor="text1"/>
          <w:sz w:val="28"/>
        </w:rPr>
        <w:t>муниципального района Ставропольский</w:t>
      </w:r>
      <w:r w:rsidR="0067013A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 направляет свое мотивированное заключение в Комиссию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>Самарской области для предварительного рассмотрения вопросов, связанных с увековечением памяти о выдающихся событиях и личностях (далее – Комиссия).</w:t>
      </w:r>
    </w:p>
    <w:p w14:paraId="111B4389" w14:textId="77777777" w:rsidR="00211A87" w:rsidRPr="00846CAE" w:rsidRDefault="00B359C5">
      <w:pPr>
        <w:widowControl w:val="0"/>
        <w:spacing w:before="113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5. Порядок рассмотрения ходатайств и принятия решений по ним </w:t>
      </w:r>
    </w:p>
    <w:p w14:paraId="5DFAA400" w14:textId="77777777" w:rsidR="00211A87" w:rsidRPr="00846CAE" w:rsidRDefault="00211A87">
      <w:pPr>
        <w:widowControl w:val="0"/>
        <w:spacing w:before="113"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</w:rPr>
      </w:pPr>
    </w:p>
    <w:p w14:paraId="73728DE8" w14:textId="6DA2967C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5.1. Поступившее на имя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 xml:space="preserve">Главы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>сельского</w:t>
      </w:r>
      <w:proofErr w:type="gram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Самарской области ходатайство и документы в течение 2 рабочих дней передаются на рассмотрение Комиссии. </w:t>
      </w:r>
    </w:p>
    <w:p w14:paraId="0CBAEB6E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5.2. Комиссия рассматривает ходатайство и проверяет прилагаемые к нему документы в течение 20 календарных дней со дня их регистрации. </w:t>
      </w:r>
    </w:p>
    <w:p w14:paraId="79E68F08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5.3. Комиссия вправе провести опрос общественного мнения по рассматриваемым ходатайствам. </w:t>
      </w:r>
    </w:p>
    <w:p w14:paraId="1D0A2F54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5.4. По результатам рассмотрения ходатайства и документов, указанных в пункте 4.3 настоящего Положения, Комиссия принимает одно из следующих решений: </w:t>
      </w:r>
    </w:p>
    <w:p w14:paraId="2AC66217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поддержать ходатайство и определить ответственных должностных лиц за реализацию ходатайства, сроки, порядок проведения работ по увековечению памяти (перечень заинтересованных органов и организаций, участвующих в мероприятиях, определение объема финансово-экономических затрат, выделение финансовых средств, сил для выполнения </w:t>
      </w:r>
      <w:r w:rsidRPr="00846CAE">
        <w:rPr>
          <w:rFonts w:ascii="Times New Roman" w:hAnsi="Times New Roman"/>
          <w:color w:val="000000" w:themeColor="text1"/>
          <w:sz w:val="28"/>
        </w:rPr>
        <w:lastRenderedPageBreak/>
        <w:t xml:space="preserve">работ и т.д.); </w:t>
      </w:r>
    </w:p>
    <w:p w14:paraId="17ADC527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рекомендовать ходатайствующей стороне увековечить память погибшего в других формах; </w:t>
      </w:r>
    </w:p>
    <w:p w14:paraId="007136DF" w14:textId="0259EBCA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перенести рассмотрение ходатайств на срок, определяемый Комиссией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 Самарской области, в связи с необходимостью получения дополнительных сведений и документов или по другим причинам, установленным Комиссией     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области; </w:t>
      </w:r>
    </w:p>
    <w:p w14:paraId="1252CA5A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>5.5. Решения, принятые Комиссией, оформляются протоколом.</w:t>
      </w:r>
    </w:p>
    <w:p w14:paraId="0D29A129" w14:textId="71174406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5.6. При принятии решения, предусмотренного подпунктом 1 пункта 5.4 настоящего Положения, Комиссия готовит проект постановления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 xml:space="preserve">администрации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>сельского</w:t>
      </w:r>
      <w:proofErr w:type="gram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 об установке мемориальной доски, другого памятного знака и направляет его на подписание Главе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области. </w:t>
      </w:r>
    </w:p>
    <w:p w14:paraId="1118654C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5.7. В случае принятия решения об отклонении ходатайства об установке произведения монументального искусства Комиссия направляет его инициатору вместе с заключением не позднее 5 дней со дня принятия такого решения. </w:t>
      </w:r>
    </w:p>
    <w:p w14:paraId="6FF2C3B3" w14:textId="303DDBF5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5.8. В постановлении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 xml:space="preserve">администрации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>сельского</w:t>
      </w:r>
      <w:proofErr w:type="gram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 об установке мемориальной доски, другого памятного знака указываются: </w:t>
      </w:r>
    </w:p>
    <w:p w14:paraId="4F4A9D3B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адрес места установки мемориальной доски, другого памятного знака; </w:t>
      </w:r>
    </w:p>
    <w:p w14:paraId="7C7EB194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содержание надписи; </w:t>
      </w:r>
    </w:p>
    <w:p w14:paraId="236F701B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срок установки мемориальной доски, другого памятного знака; </w:t>
      </w:r>
    </w:p>
    <w:p w14:paraId="052C80AC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источник финансового обеспечения работ по проектированию, изготовлению и установке мемориальной доски, другого памятного знака; </w:t>
      </w:r>
    </w:p>
    <w:p w14:paraId="1750F731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ответственное лицо. </w:t>
      </w:r>
    </w:p>
    <w:p w14:paraId="1827C8D4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Предельный срок эксплуатации баннера: Вертикального – 2 месяца; Горизонтального – 3 месяца. </w:t>
      </w:r>
    </w:p>
    <w:p w14:paraId="49501F11" w14:textId="473BD9BC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Хранение демонтированного баннера осуществляется администрацией    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 в течение 1 месяца. </w:t>
      </w:r>
    </w:p>
    <w:p w14:paraId="21C4B5E8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>Члены семьи погибшего в течение указанного срока имеют право забрать баннер.</w:t>
      </w:r>
    </w:p>
    <w:p w14:paraId="128339E2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По истечении месячного срока баннер подлежит дальнейшей </w:t>
      </w:r>
      <w:r w:rsidRPr="00846CAE">
        <w:rPr>
          <w:rFonts w:ascii="Times New Roman" w:hAnsi="Times New Roman"/>
          <w:color w:val="000000" w:themeColor="text1"/>
          <w:sz w:val="28"/>
        </w:rPr>
        <w:lastRenderedPageBreak/>
        <w:t>утилизации.</w:t>
      </w:r>
    </w:p>
    <w:p w14:paraId="4F505A35" w14:textId="16BEA07B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5.9. Мемориальная доска, другой памятный знак устанавливаются за счет бюджетных средств </w:t>
      </w:r>
      <w:r w:rsidR="008B5A99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r>
        <w:rPr>
          <w:rFonts w:ascii="Times New Roman" w:hAnsi="Times New Roman"/>
          <w:bCs/>
          <w:color w:val="000000" w:themeColor="text1"/>
          <w:sz w:val="28"/>
        </w:rPr>
        <w:t>Александровка</w:t>
      </w:r>
      <w:r w:rsidR="008B5A99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8B5A99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>Самарской области.</w:t>
      </w:r>
    </w:p>
    <w:p w14:paraId="58A18B8E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 Допускается также установка мемориальной доски, другого памятного знака за счет внебюджетных средств. </w:t>
      </w:r>
    </w:p>
    <w:p w14:paraId="48739A6E" w14:textId="77777777" w:rsidR="00211A87" w:rsidRPr="00846CAE" w:rsidRDefault="00211A87">
      <w:pPr>
        <w:widowControl w:val="0"/>
        <w:spacing w:before="113"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</w:rPr>
      </w:pPr>
    </w:p>
    <w:p w14:paraId="15F8519E" w14:textId="77777777" w:rsidR="00211A87" w:rsidRPr="00846CAE" w:rsidRDefault="00B359C5">
      <w:pPr>
        <w:widowControl w:val="0"/>
        <w:spacing w:before="113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6. Архитектурно – художественные требования, предъявляемые                       к мемориальной доске, другому памятному знаку, арт - объекту                                 </w:t>
      </w:r>
      <w:proofErr w:type="gramStart"/>
      <w:r w:rsidRPr="00846CAE">
        <w:rPr>
          <w:rFonts w:ascii="Times New Roman" w:hAnsi="Times New Roman"/>
          <w:b/>
          <w:color w:val="000000" w:themeColor="text1"/>
          <w:sz w:val="28"/>
        </w:rPr>
        <w:t xml:space="preserve">   (</w:t>
      </w:r>
      <w:proofErr w:type="gramEnd"/>
      <w:r w:rsidRPr="00846CAE">
        <w:rPr>
          <w:rFonts w:ascii="Times New Roman" w:hAnsi="Times New Roman"/>
          <w:b/>
          <w:color w:val="000000" w:themeColor="text1"/>
          <w:sz w:val="28"/>
        </w:rPr>
        <w:t>в том числе муралу)</w:t>
      </w:r>
    </w:p>
    <w:p w14:paraId="725FE433" w14:textId="77777777" w:rsidR="00211A87" w:rsidRPr="00846CAE" w:rsidRDefault="00211A87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63C27582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6.1. Архитектурно-художественное решение мемориальной доски, другого памятного знака, арт-объекта (в том числе мурала) не должно противоречить характеру места его установки, особенностям среды, в которую он привносится как новый элемент. </w:t>
      </w:r>
    </w:p>
    <w:p w14:paraId="3622D52B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6.2. При согласовании проекта и места установки мемориальной доски, другого памятного знака, арт-объекта (в том числе мурала) учитываются следующие требования: </w:t>
      </w:r>
    </w:p>
    <w:p w14:paraId="71589D66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текст мемориальной доски, другого памятного знака, арт-объекта (в том числе мурала) должен быть оформлен в лаконичной форме и содержать полностью фамилию, имя, отчество увековечиваемого лица на русском языке; </w:t>
      </w:r>
    </w:p>
    <w:p w14:paraId="6F9B3688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в тексте мемориальной доски, другого памятного знака, арт-объекта (в том числе мурала) обязательны сведения о заслугах увековечиваемого лица; </w:t>
      </w:r>
    </w:p>
    <w:p w14:paraId="3087EF93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в композицию мемориальной доски кроме текста могут включаться портретные изображения, декоративные элементы, подсветка; </w:t>
      </w:r>
    </w:p>
    <w:p w14:paraId="69FEB118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мемориальная доска, другой памятный знак выполняются из долговечного камня (мрамор, гранит) или металлического сплава (бронза, чугун); </w:t>
      </w:r>
    </w:p>
    <w:p w14:paraId="6ADCC5A0" w14:textId="77777777" w:rsidR="00211A87" w:rsidRPr="00846CAE" w:rsidRDefault="00B359C5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>мемориальная доска, другой памятный знак устанавливаются в хорошо просматриваемых местах на высоте не ниже двух метров (на фасадах или внутри зданий).</w:t>
      </w:r>
    </w:p>
    <w:p w14:paraId="32967826" w14:textId="77777777" w:rsidR="00211A87" w:rsidRPr="00846CAE" w:rsidRDefault="00211A87">
      <w:pPr>
        <w:pStyle w:val="ConsPlusNormal"/>
        <w:widowControl/>
        <w:spacing w:before="113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518C085E" w14:textId="77777777" w:rsidR="00211A87" w:rsidRDefault="00211A87">
      <w:pPr>
        <w:pStyle w:val="ConsPlusNormal"/>
        <w:widowControl/>
        <w:spacing w:before="113"/>
        <w:ind w:firstLine="709"/>
        <w:jc w:val="both"/>
      </w:pPr>
    </w:p>
    <w:p w14:paraId="0429F1B1" w14:textId="77777777" w:rsidR="00211A87" w:rsidRDefault="00211A87">
      <w:pPr>
        <w:pStyle w:val="ConsPlusNormal"/>
        <w:widowControl/>
        <w:spacing w:before="113"/>
        <w:ind w:firstLine="709"/>
        <w:jc w:val="both"/>
      </w:pPr>
    </w:p>
    <w:p w14:paraId="5829CA39" w14:textId="77777777" w:rsidR="00211A87" w:rsidRDefault="00211A87">
      <w:pPr>
        <w:pStyle w:val="ConsPlusNormal"/>
        <w:widowControl/>
        <w:jc w:val="both"/>
      </w:pPr>
    </w:p>
    <w:p w14:paraId="563FCC04" w14:textId="77777777" w:rsidR="00211A87" w:rsidRDefault="00211A87">
      <w:pPr>
        <w:pStyle w:val="ConsPlusNormal"/>
        <w:widowControl/>
        <w:jc w:val="both"/>
      </w:pPr>
    </w:p>
    <w:p w14:paraId="68829117" w14:textId="77777777" w:rsidR="00211A87" w:rsidRDefault="00211A87">
      <w:pPr>
        <w:pStyle w:val="ConsPlusNormal"/>
        <w:widowControl/>
        <w:jc w:val="both"/>
      </w:pPr>
    </w:p>
    <w:p w14:paraId="7404FED0" w14:textId="77777777" w:rsidR="00211A87" w:rsidRDefault="00211A87">
      <w:pPr>
        <w:pStyle w:val="ConsPlusNormal"/>
        <w:widowControl/>
        <w:jc w:val="both"/>
      </w:pPr>
    </w:p>
    <w:p w14:paraId="7EB05B22" w14:textId="77777777" w:rsidR="00211A87" w:rsidRDefault="00211A87">
      <w:pPr>
        <w:pStyle w:val="ConsPlusNormal"/>
        <w:widowControl/>
        <w:jc w:val="both"/>
      </w:pPr>
    </w:p>
    <w:p w14:paraId="4EA52501" w14:textId="77777777" w:rsidR="00211A87" w:rsidRDefault="00211A87">
      <w:pPr>
        <w:pStyle w:val="ConsPlusNormal"/>
        <w:widowControl/>
        <w:jc w:val="both"/>
      </w:pPr>
    </w:p>
    <w:p w14:paraId="148464B0" w14:textId="77777777" w:rsidR="00211A87" w:rsidRDefault="00211A87"/>
    <w:sectPr w:rsidR="00211A87">
      <w:pgSz w:w="11905" w:h="16838"/>
      <w:pgMar w:top="1134" w:right="851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A87"/>
    <w:rsid w:val="00111FD2"/>
    <w:rsid w:val="00121873"/>
    <w:rsid w:val="00211A87"/>
    <w:rsid w:val="002629F1"/>
    <w:rsid w:val="00293CCA"/>
    <w:rsid w:val="003451BA"/>
    <w:rsid w:val="0039165F"/>
    <w:rsid w:val="00402394"/>
    <w:rsid w:val="00494702"/>
    <w:rsid w:val="005C3D0A"/>
    <w:rsid w:val="0067013A"/>
    <w:rsid w:val="006D6217"/>
    <w:rsid w:val="00704E88"/>
    <w:rsid w:val="00713D2E"/>
    <w:rsid w:val="00843ADB"/>
    <w:rsid w:val="00846CAE"/>
    <w:rsid w:val="00866271"/>
    <w:rsid w:val="008B5A99"/>
    <w:rsid w:val="00AB3828"/>
    <w:rsid w:val="00B359C5"/>
    <w:rsid w:val="00C41723"/>
    <w:rsid w:val="00F22117"/>
    <w:rsid w:val="00F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BE0E"/>
  <w15:docId w15:val="{6D8B6608-377D-4270-8F9F-989E366F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table" w:styleId="a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Александровка</cp:lastModifiedBy>
  <cp:revision>21</cp:revision>
  <cp:lastPrinted>2026-07-14T09:50:00Z</cp:lastPrinted>
  <dcterms:created xsi:type="dcterms:W3CDTF">2026-06-16T11:52:00Z</dcterms:created>
  <dcterms:modified xsi:type="dcterms:W3CDTF">2026-07-17T04:07:00Z</dcterms:modified>
</cp:coreProperties>
</file>